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7E511" w14:textId="3EE73DCF" w:rsidR="00891FFD" w:rsidRPr="00891FFD" w:rsidRDefault="00891FFD">
      <w:pPr>
        <w:pStyle w:val="ConsPlusNonformat"/>
        <w:jc w:val="both"/>
        <w:rPr>
          <w:rFonts w:ascii="Times New Roman" w:hAnsi="Times New Roman" w:cs="Times New Roman"/>
          <w:sz w:val="28"/>
          <w:szCs w:val="28"/>
        </w:rPr>
      </w:pPr>
      <w:proofErr w:type="gramStart"/>
      <w:r w:rsidRPr="00891FFD">
        <w:rPr>
          <w:rFonts w:ascii="Times New Roman" w:hAnsi="Times New Roman" w:cs="Times New Roman"/>
          <w:sz w:val="28"/>
          <w:szCs w:val="28"/>
        </w:rPr>
        <w:t xml:space="preserve">Согласовано:   </w:t>
      </w:r>
      <w:proofErr w:type="gramEnd"/>
      <w:r w:rsidRPr="00891FFD">
        <w:rPr>
          <w:rFonts w:ascii="Times New Roman" w:hAnsi="Times New Roman" w:cs="Times New Roman"/>
          <w:sz w:val="28"/>
          <w:szCs w:val="28"/>
        </w:rPr>
        <w:t xml:space="preserve">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390D15D5"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________________                                    ______________________</w:t>
      </w:r>
    </w:p>
    <w:p w14:paraId="2C469B21" w14:textId="5B8B2C33"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«__» _____________ 202__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28EF12C9" w:rsidR="00891FFD" w:rsidRPr="00891FFD" w:rsidRDefault="00891FFD">
      <w:pPr>
        <w:pStyle w:val="ConsPlusNormal"/>
        <w:ind w:firstLine="540"/>
        <w:jc w:val="both"/>
        <w:rPr>
          <w:rFonts w:ascii="Times New Roman" w:hAnsi="Times New Roman" w:cs="Times New Roman"/>
          <w:sz w:val="28"/>
          <w:szCs w:val="28"/>
        </w:rPr>
      </w:pPr>
      <w:bookmarkStart w:id="0" w:name="_GoBack"/>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D94039">
        <w:rPr>
          <w:rFonts w:ascii="Times New Roman" w:hAnsi="Times New Roman" w:cs="Times New Roman"/>
          <w:sz w:val="28"/>
          <w:szCs w:val="28"/>
        </w:rPr>
        <w:t xml:space="preserve">, </w:t>
      </w:r>
      <w:r w:rsidRPr="00891FFD">
        <w:rPr>
          <w:rFonts w:ascii="Times New Roman" w:hAnsi="Times New Roman" w:cs="Times New Roman"/>
          <w:sz w:val="28"/>
          <w:szCs w:val="28"/>
        </w:rPr>
        <w:t xml:space="preserve"> </w:t>
      </w:r>
      <w:r w:rsidR="00D94039">
        <w:rPr>
          <w:rFonts w:ascii="Times New Roman" w:hAnsi="Times New Roman" w:cs="Times New Roman"/>
          <w:sz w:val="28"/>
          <w:szCs w:val="28"/>
        </w:rPr>
        <w:t>п</w:t>
      </w:r>
      <w:r w:rsidR="00D94039" w:rsidRPr="00D94039">
        <w:rPr>
          <w:rFonts w:ascii="Times New Roman" w:hAnsi="Times New Roman" w:cs="Times New Roman"/>
          <w:sz w:val="28"/>
          <w:szCs w:val="28"/>
        </w:rPr>
        <w:t>риказ</w:t>
      </w:r>
      <w:r w:rsidR="00D94039">
        <w:rPr>
          <w:rFonts w:ascii="Times New Roman" w:hAnsi="Times New Roman" w:cs="Times New Roman"/>
          <w:sz w:val="28"/>
          <w:szCs w:val="28"/>
        </w:rPr>
        <w:t>а</w:t>
      </w:r>
      <w:r w:rsidR="00D94039" w:rsidRPr="00D94039">
        <w:rPr>
          <w:rFonts w:ascii="Times New Roman" w:hAnsi="Times New Roman" w:cs="Times New Roman"/>
          <w:sz w:val="28"/>
          <w:szCs w:val="28"/>
        </w:rPr>
        <w:t xml:space="preserve"> </w:t>
      </w:r>
      <w:proofErr w:type="spellStart"/>
      <w:r w:rsidR="00D94039" w:rsidRPr="00D94039">
        <w:rPr>
          <w:rFonts w:ascii="Times New Roman" w:hAnsi="Times New Roman" w:cs="Times New Roman"/>
          <w:sz w:val="28"/>
          <w:szCs w:val="28"/>
        </w:rPr>
        <w:t>Минпросвещения</w:t>
      </w:r>
      <w:proofErr w:type="spellEnd"/>
      <w:r w:rsidR="00D94039" w:rsidRPr="00D94039">
        <w:rPr>
          <w:rFonts w:ascii="Times New Roman" w:hAnsi="Times New Roman" w:cs="Times New Roman"/>
          <w:sz w:val="28"/>
          <w:szCs w:val="28"/>
        </w:rPr>
        <w:t xml:space="preserve"> России 779 от 6 ноября 2024 года</w:t>
      </w:r>
      <w:r w:rsidR="00D94039">
        <w:rPr>
          <w:rFonts w:ascii="Times New Roman" w:hAnsi="Times New Roman" w:cs="Times New Roman"/>
          <w:sz w:val="28"/>
          <w:szCs w:val="28"/>
        </w:rPr>
        <w:t xml:space="preserve"> </w:t>
      </w:r>
      <w:r w:rsidRPr="00891FFD">
        <w:rPr>
          <w:rFonts w:ascii="Times New Roman" w:hAnsi="Times New Roman" w:cs="Times New Roman"/>
          <w:sz w:val="28"/>
          <w:szCs w:val="28"/>
        </w:rPr>
        <w:t>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bookmarkEnd w:id="0"/>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7">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w:t>
      </w:r>
      <w:r w:rsidRPr="00891FFD">
        <w:rPr>
          <w:rFonts w:ascii="Times New Roman" w:hAnsi="Times New Roman" w:cs="Times New Roman"/>
          <w:sz w:val="28"/>
          <w:szCs w:val="28"/>
        </w:rPr>
        <w:lastRenderedPageBreak/>
        <w:t xml:space="preserve">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2.1-2. Осуществление профессиональной деятельности в соответствии с требованиями федеральных государственных образовательных стандартов </w:t>
      </w:r>
      <w:r w:rsidRPr="00891FFD">
        <w:rPr>
          <w:rFonts w:ascii="Times New Roman" w:hAnsi="Times New Roman" w:cs="Times New Roman"/>
          <w:sz w:val="28"/>
          <w:szCs w:val="28"/>
        </w:rPr>
        <w:lastRenderedPageBreak/>
        <w:t>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2.10. Объективная оценка </w:t>
      </w:r>
      <w:proofErr w:type="gramStart"/>
      <w:r w:rsidRPr="00891FFD">
        <w:rPr>
          <w:rFonts w:ascii="Times New Roman" w:hAnsi="Times New Roman" w:cs="Times New Roman"/>
          <w:sz w:val="28"/>
          <w:szCs w:val="28"/>
        </w:rPr>
        <w:t>знаний</w:t>
      </w:r>
      <w:proofErr w:type="gramEnd"/>
      <w:r w:rsidRPr="00891FFD">
        <w:rPr>
          <w:rFonts w:ascii="Times New Roman" w:hAnsi="Times New Roman" w:cs="Times New Roman"/>
          <w:sz w:val="28"/>
          <w:szCs w:val="28"/>
        </w:rPr>
        <w:t xml:space="preserve">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0150CB"/>
    <w:rsid w:val="003439C1"/>
    <w:rsid w:val="00891FFD"/>
    <w:rsid w:val="008A6217"/>
    <w:rsid w:val="00BB1A5B"/>
    <w:rsid w:val="00D94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2402</Words>
  <Characters>13694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Sana</cp:lastModifiedBy>
  <cp:revision>5</cp:revision>
  <dcterms:created xsi:type="dcterms:W3CDTF">2024-04-09T11:48:00Z</dcterms:created>
  <dcterms:modified xsi:type="dcterms:W3CDTF">2025-03-19T08:22:00Z</dcterms:modified>
</cp:coreProperties>
</file>